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99" w:rsidRDefault="00C80C99" w:rsidP="00AA670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9.3pt;height:41pt" fillcolor="#063" strokecolor="green">
            <v:fill r:id="rId8" o:title="Papier Kraft" type="tile"/>
            <v:shadow on="t" type="perspective" color="#c7dfd3" opacity="52429f" origin="-.5,-.5" offset="-26pt,-36pt" matrix="1.25,,,1.25"/>
            <v:textpath style="font-family:&quot;Times New Roman&quot;;v-text-kern:t" trim="t" fitpath="t" string="Structure du globe terrestre"/>
          </v:shape>
        </w:pict>
      </w:r>
    </w:p>
    <w:p w:rsidR="00A1635B" w:rsidRDefault="00A1635B">
      <w:pPr>
        <w:jc w:val="left"/>
      </w:pPr>
      <w:r>
        <w:br w:type="page"/>
      </w:r>
    </w:p>
    <w:sdt>
      <w:sdtPr>
        <w:id w:val="2913680"/>
        <w:docPartObj>
          <w:docPartGallery w:val="Table of Contents"/>
          <w:docPartUnique/>
        </w:docPartObj>
      </w:sdtPr>
      <w:sdtEndPr>
        <w:rPr>
          <w:rFonts w:ascii="Arial" w:eastAsia="Times New Roman" w:hAnsi="Arial" w:cs="Times New Roman"/>
          <w:b w:val="0"/>
          <w:bCs w:val="0"/>
          <w:color w:val="auto"/>
          <w:sz w:val="20"/>
          <w:szCs w:val="20"/>
          <w:lang w:eastAsia="fr-FR"/>
        </w:rPr>
      </w:sdtEndPr>
      <w:sdtContent>
        <w:p w:rsidR="00A1635B" w:rsidRDefault="00A1635B">
          <w:pPr>
            <w:pStyle w:val="En-ttedetabledesmatires"/>
          </w:pPr>
          <w:r>
            <w:t>Sommaire</w:t>
          </w:r>
        </w:p>
        <w:p w:rsidR="0078239A" w:rsidRDefault="00A1635B">
          <w:pPr>
            <w:pStyle w:val="TM1"/>
            <w:tabs>
              <w:tab w:val="left" w:pos="40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27645603" w:history="1">
            <w:r w:rsidR="0078239A" w:rsidRPr="002F5891">
              <w:rPr>
                <w:rStyle w:val="Lienhypertexte"/>
                <w:noProof/>
              </w:rPr>
              <w:t>1.</w:t>
            </w:r>
            <w:r w:rsidR="0078239A">
              <w:rPr>
                <w:rFonts w:asciiTheme="minorHAnsi" w:eastAsiaTheme="minorEastAsia" w:hAnsiTheme="minorHAnsi" w:cstheme="minorBidi"/>
                <w:noProof/>
                <w:sz w:val="22"/>
                <w:szCs w:val="22"/>
              </w:rPr>
              <w:tab/>
            </w:r>
            <w:r w:rsidR="0078239A" w:rsidRPr="002F5891">
              <w:rPr>
                <w:rStyle w:val="Lienhypertexte"/>
                <w:noProof/>
              </w:rPr>
              <w:t>CONNAISSANCE DU GLOBE TERRESTRE</w:t>
            </w:r>
            <w:r w:rsidR="0078239A">
              <w:rPr>
                <w:noProof/>
                <w:webHidden/>
              </w:rPr>
              <w:tab/>
            </w:r>
            <w:r w:rsidR="0078239A">
              <w:rPr>
                <w:noProof/>
                <w:webHidden/>
              </w:rPr>
              <w:fldChar w:fldCharType="begin"/>
            </w:r>
            <w:r w:rsidR="0078239A">
              <w:rPr>
                <w:noProof/>
                <w:webHidden/>
              </w:rPr>
              <w:instrText xml:space="preserve"> PAGEREF _Toc227645603 \h </w:instrText>
            </w:r>
            <w:r w:rsidR="0078239A">
              <w:rPr>
                <w:noProof/>
                <w:webHidden/>
              </w:rPr>
            </w:r>
            <w:r w:rsidR="0078239A">
              <w:rPr>
                <w:noProof/>
                <w:webHidden/>
              </w:rPr>
              <w:fldChar w:fldCharType="separate"/>
            </w:r>
            <w:r w:rsidR="0078239A">
              <w:rPr>
                <w:noProof/>
                <w:webHidden/>
              </w:rPr>
              <w:t>3</w:t>
            </w:r>
            <w:r w:rsidR="0078239A">
              <w:rPr>
                <w:noProof/>
                <w:webHidden/>
              </w:rPr>
              <w:fldChar w:fldCharType="end"/>
            </w:r>
          </w:hyperlink>
        </w:p>
        <w:p w:rsidR="0078239A" w:rsidRDefault="0078239A">
          <w:pPr>
            <w:pStyle w:val="TM1"/>
            <w:tabs>
              <w:tab w:val="left" w:pos="400"/>
              <w:tab w:val="right" w:leader="dot" w:pos="9062"/>
            </w:tabs>
            <w:rPr>
              <w:rFonts w:asciiTheme="minorHAnsi" w:eastAsiaTheme="minorEastAsia" w:hAnsiTheme="minorHAnsi" w:cstheme="minorBidi"/>
              <w:noProof/>
              <w:sz w:val="22"/>
              <w:szCs w:val="22"/>
            </w:rPr>
          </w:pPr>
          <w:hyperlink w:anchor="_Toc227645604" w:history="1">
            <w:r w:rsidRPr="002F5891">
              <w:rPr>
                <w:rStyle w:val="Lienhypertexte"/>
                <w:noProof/>
              </w:rPr>
              <w:t>2.</w:t>
            </w:r>
            <w:r>
              <w:rPr>
                <w:rFonts w:asciiTheme="minorHAnsi" w:eastAsiaTheme="minorEastAsia" w:hAnsiTheme="minorHAnsi" w:cstheme="minorBidi"/>
                <w:noProof/>
                <w:sz w:val="22"/>
                <w:szCs w:val="22"/>
              </w:rPr>
              <w:tab/>
            </w:r>
            <w:r w:rsidRPr="002F5891">
              <w:rPr>
                <w:rStyle w:val="Lienhypertexte"/>
                <w:noProof/>
              </w:rPr>
              <w:t>COUPE DE LA TERRE</w:t>
            </w:r>
            <w:r>
              <w:rPr>
                <w:noProof/>
                <w:webHidden/>
              </w:rPr>
              <w:tab/>
            </w:r>
            <w:r>
              <w:rPr>
                <w:noProof/>
                <w:webHidden/>
              </w:rPr>
              <w:fldChar w:fldCharType="begin"/>
            </w:r>
            <w:r>
              <w:rPr>
                <w:noProof/>
                <w:webHidden/>
              </w:rPr>
              <w:instrText xml:space="preserve"> PAGEREF _Toc227645604 \h </w:instrText>
            </w:r>
            <w:r>
              <w:rPr>
                <w:noProof/>
                <w:webHidden/>
              </w:rPr>
            </w:r>
            <w:r>
              <w:rPr>
                <w:noProof/>
                <w:webHidden/>
              </w:rPr>
              <w:fldChar w:fldCharType="separate"/>
            </w:r>
            <w:r>
              <w:rPr>
                <w:noProof/>
                <w:webHidden/>
              </w:rPr>
              <w:t>3</w:t>
            </w:r>
            <w:r>
              <w:rPr>
                <w:noProof/>
                <w:webHidden/>
              </w:rPr>
              <w:fldChar w:fldCharType="end"/>
            </w:r>
          </w:hyperlink>
        </w:p>
        <w:p w:rsidR="0078239A" w:rsidRDefault="0078239A">
          <w:pPr>
            <w:pStyle w:val="TM2"/>
            <w:tabs>
              <w:tab w:val="left" w:pos="660"/>
              <w:tab w:val="right" w:leader="dot" w:pos="9062"/>
            </w:tabs>
            <w:rPr>
              <w:rFonts w:asciiTheme="minorHAnsi" w:eastAsiaTheme="minorEastAsia" w:hAnsiTheme="minorHAnsi" w:cstheme="minorBidi"/>
              <w:noProof/>
              <w:sz w:val="22"/>
              <w:szCs w:val="22"/>
            </w:rPr>
          </w:pPr>
          <w:hyperlink w:anchor="_Toc227645605" w:history="1">
            <w:r w:rsidRPr="002F5891">
              <w:rPr>
                <w:rStyle w:val="Lienhypertexte"/>
                <w:noProof/>
              </w:rPr>
              <w:t>1.</w:t>
            </w:r>
            <w:r>
              <w:rPr>
                <w:rFonts w:asciiTheme="minorHAnsi" w:eastAsiaTheme="minorEastAsia" w:hAnsiTheme="minorHAnsi" w:cstheme="minorBidi"/>
                <w:noProof/>
                <w:sz w:val="22"/>
                <w:szCs w:val="22"/>
              </w:rPr>
              <w:tab/>
            </w:r>
            <w:r w:rsidRPr="002F5891">
              <w:rPr>
                <w:rStyle w:val="Lienhypertexte"/>
                <w:noProof/>
              </w:rPr>
              <w:t>La croûte.</w:t>
            </w:r>
            <w:r>
              <w:rPr>
                <w:noProof/>
                <w:webHidden/>
              </w:rPr>
              <w:tab/>
            </w:r>
            <w:r>
              <w:rPr>
                <w:noProof/>
                <w:webHidden/>
              </w:rPr>
              <w:fldChar w:fldCharType="begin"/>
            </w:r>
            <w:r>
              <w:rPr>
                <w:noProof/>
                <w:webHidden/>
              </w:rPr>
              <w:instrText xml:space="preserve"> PAGEREF _Toc227645605 \h </w:instrText>
            </w:r>
            <w:r>
              <w:rPr>
                <w:noProof/>
                <w:webHidden/>
              </w:rPr>
            </w:r>
            <w:r>
              <w:rPr>
                <w:noProof/>
                <w:webHidden/>
              </w:rPr>
              <w:fldChar w:fldCharType="separate"/>
            </w:r>
            <w:r>
              <w:rPr>
                <w:noProof/>
                <w:webHidden/>
              </w:rPr>
              <w:t>3</w:t>
            </w:r>
            <w:r>
              <w:rPr>
                <w:noProof/>
                <w:webHidden/>
              </w:rPr>
              <w:fldChar w:fldCharType="end"/>
            </w:r>
          </w:hyperlink>
        </w:p>
        <w:p w:rsidR="0078239A" w:rsidRDefault="0078239A">
          <w:pPr>
            <w:pStyle w:val="TM2"/>
            <w:tabs>
              <w:tab w:val="left" w:pos="660"/>
              <w:tab w:val="right" w:leader="dot" w:pos="9062"/>
            </w:tabs>
            <w:rPr>
              <w:rFonts w:asciiTheme="minorHAnsi" w:eastAsiaTheme="minorEastAsia" w:hAnsiTheme="minorHAnsi" w:cstheme="minorBidi"/>
              <w:noProof/>
              <w:sz w:val="22"/>
              <w:szCs w:val="22"/>
            </w:rPr>
          </w:pPr>
          <w:hyperlink w:anchor="_Toc227645606" w:history="1">
            <w:r w:rsidRPr="002F5891">
              <w:rPr>
                <w:rStyle w:val="Lienhypertexte"/>
                <w:noProof/>
              </w:rPr>
              <w:t>2.</w:t>
            </w:r>
            <w:r>
              <w:rPr>
                <w:rFonts w:asciiTheme="minorHAnsi" w:eastAsiaTheme="minorEastAsia" w:hAnsiTheme="minorHAnsi" w:cstheme="minorBidi"/>
                <w:noProof/>
                <w:sz w:val="22"/>
                <w:szCs w:val="22"/>
              </w:rPr>
              <w:tab/>
            </w:r>
            <w:r w:rsidRPr="002F5891">
              <w:rPr>
                <w:rStyle w:val="Lienhypertexte"/>
                <w:noProof/>
              </w:rPr>
              <w:t>Le manteau.</w:t>
            </w:r>
            <w:r>
              <w:rPr>
                <w:noProof/>
                <w:webHidden/>
              </w:rPr>
              <w:tab/>
            </w:r>
            <w:r>
              <w:rPr>
                <w:noProof/>
                <w:webHidden/>
              </w:rPr>
              <w:fldChar w:fldCharType="begin"/>
            </w:r>
            <w:r>
              <w:rPr>
                <w:noProof/>
                <w:webHidden/>
              </w:rPr>
              <w:instrText xml:space="preserve"> PAGEREF _Toc227645606 \h </w:instrText>
            </w:r>
            <w:r>
              <w:rPr>
                <w:noProof/>
                <w:webHidden/>
              </w:rPr>
            </w:r>
            <w:r>
              <w:rPr>
                <w:noProof/>
                <w:webHidden/>
              </w:rPr>
              <w:fldChar w:fldCharType="separate"/>
            </w:r>
            <w:r>
              <w:rPr>
                <w:noProof/>
                <w:webHidden/>
              </w:rPr>
              <w:t>4</w:t>
            </w:r>
            <w:r>
              <w:rPr>
                <w:noProof/>
                <w:webHidden/>
              </w:rPr>
              <w:fldChar w:fldCharType="end"/>
            </w:r>
          </w:hyperlink>
        </w:p>
        <w:p w:rsidR="0078239A" w:rsidRDefault="0078239A">
          <w:pPr>
            <w:pStyle w:val="TM2"/>
            <w:tabs>
              <w:tab w:val="left" w:pos="660"/>
              <w:tab w:val="right" w:leader="dot" w:pos="9062"/>
            </w:tabs>
            <w:rPr>
              <w:rFonts w:asciiTheme="minorHAnsi" w:eastAsiaTheme="minorEastAsia" w:hAnsiTheme="minorHAnsi" w:cstheme="minorBidi"/>
              <w:noProof/>
              <w:sz w:val="22"/>
              <w:szCs w:val="22"/>
            </w:rPr>
          </w:pPr>
          <w:hyperlink w:anchor="_Toc227645607" w:history="1">
            <w:r w:rsidRPr="002F5891">
              <w:rPr>
                <w:rStyle w:val="Lienhypertexte"/>
                <w:noProof/>
              </w:rPr>
              <w:t>3.</w:t>
            </w:r>
            <w:r>
              <w:rPr>
                <w:rFonts w:asciiTheme="minorHAnsi" w:eastAsiaTheme="minorEastAsia" w:hAnsiTheme="minorHAnsi" w:cstheme="minorBidi"/>
                <w:noProof/>
                <w:sz w:val="22"/>
                <w:szCs w:val="22"/>
              </w:rPr>
              <w:tab/>
            </w:r>
            <w:r w:rsidRPr="002F5891">
              <w:rPr>
                <w:rStyle w:val="Lienhypertexte"/>
                <w:noProof/>
              </w:rPr>
              <w:t>Le Noyau.</w:t>
            </w:r>
            <w:r>
              <w:rPr>
                <w:noProof/>
                <w:webHidden/>
              </w:rPr>
              <w:tab/>
            </w:r>
            <w:r>
              <w:rPr>
                <w:noProof/>
                <w:webHidden/>
              </w:rPr>
              <w:fldChar w:fldCharType="begin"/>
            </w:r>
            <w:r>
              <w:rPr>
                <w:noProof/>
                <w:webHidden/>
              </w:rPr>
              <w:instrText xml:space="preserve"> PAGEREF _Toc227645607 \h </w:instrText>
            </w:r>
            <w:r>
              <w:rPr>
                <w:noProof/>
                <w:webHidden/>
              </w:rPr>
            </w:r>
            <w:r>
              <w:rPr>
                <w:noProof/>
                <w:webHidden/>
              </w:rPr>
              <w:fldChar w:fldCharType="separate"/>
            </w:r>
            <w:r>
              <w:rPr>
                <w:noProof/>
                <w:webHidden/>
              </w:rPr>
              <w:t>4</w:t>
            </w:r>
            <w:r>
              <w:rPr>
                <w:noProof/>
                <w:webHidden/>
              </w:rPr>
              <w:fldChar w:fldCharType="end"/>
            </w:r>
          </w:hyperlink>
        </w:p>
        <w:p w:rsidR="0078239A" w:rsidRDefault="0078239A">
          <w:pPr>
            <w:pStyle w:val="TM3"/>
            <w:tabs>
              <w:tab w:val="right" w:leader="dot" w:pos="9062"/>
            </w:tabs>
            <w:rPr>
              <w:rFonts w:asciiTheme="minorHAnsi" w:eastAsiaTheme="minorEastAsia" w:hAnsiTheme="minorHAnsi" w:cstheme="minorBidi"/>
              <w:noProof/>
              <w:sz w:val="22"/>
              <w:szCs w:val="22"/>
            </w:rPr>
          </w:pPr>
          <w:hyperlink w:anchor="_Toc227645608" w:history="1">
            <w:r w:rsidRPr="002F5891">
              <w:rPr>
                <w:rStyle w:val="Lienhypertexte"/>
                <w:noProof/>
              </w:rPr>
              <w:t>Le noyau interne.</w:t>
            </w:r>
            <w:r>
              <w:rPr>
                <w:noProof/>
                <w:webHidden/>
              </w:rPr>
              <w:tab/>
            </w:r>
            <w:r>
              <w:rPr>
                <w:noProof/>
                <w:webHidden/>
              </w:rPr>
              <w:fldChar w:fldCharType="begin"/>
            </w:r>
            <w:r>
              <w:rPr>
                <w:noProof/>
                <w:webHidden/>
              </w:rPr>
              <w:instrText xml:space="preserve"> PAGEREF _Toc227645608 \h </w:instrText>
            </w:r>
            <w:r>
              <w:rPr>
                <w:noProof/>
                <w:webHidden/>
              </w:rPr>
            </w:r>
            <w:r>
              <w:rPr>
                <w:noProof/>
                <w:webHidden/>
              </w:rPr>
              <w:fldChar w:fldCharType="separate"/>
            </w:r>
            <w:r>
              <w:rPr>
                <w:noProof/>
                <w:webHidden/>
              </w:rPr>
              <w:t>4</w:t>
            </w:r>
            <w:r>
              <w:rPr>
                <w:noProof/>
                <w:webHidden/>
              </w:rPr>
              <w:fldChar w:fldCharType="end"/>
            </w:r>
          </w:hyperlink>
        </w:p>
        <w:p w:rsidR="0078239A" w:rsidRDefault="0078239A">
          <w:pPr>
            <w:pStyle w:val="TM3"/>
            <w:tabs>
              <w:tab w:val="right" w:leader="dot" w:pos="9062"/>
            </w:tabs>
            <w:rPr>
              <w:rFonts w:asciiTheme="minorHAnsi" w:eastAsiaTheme="minorEastAsia" w:hAnsiTheme="minorHAnsi" w:cstheme="minorBidi"/>
              <w:noProof/>
              <w:sz w:val="22"/>
              <w:szCs w:val="22"/>
            </w:rPr>
          </w:pPr>
          <w:hyperlink w:anchor="_Toc227645609" w:history="1">
            <w:r w:rsidRPr="002F5891">
              <w:rPr>
                <w:rStyle w:val="Lienhypertexte"/>
                <w:noProof/>
              </w:rPr>
              <w:t>Le noyau externe.</w:t>
            </w:r>
            <w:r>
              <w:rPr>
                <w:noProof/>
                <w:webHidden/>
              </w:rPr>
              <w:tab/>
            </w:r>
            <w:r>
              <w:rPr>
                <w:noProof/>
                <w:webHidden/>
              </w:rPr>
              <w:fldChar w:fldCharType="begin"/>
            </w:r>
            <w:r>
              <w:rPr>
                <w:noProof/>
                <w:webHidden/>
              </w:rPr>
              <w:instrText xml:space="preserve"> PAGEREF _Toc227645609 \h </w:instrText>
            </w:r>
            <w:r>
              <w:rPr>
                <w:noProof/>
                <w:webHidden/>
              </w:rPr>
            </w:r>
            <w:r>
              <w:rPr>
                <w:noProof/>
                <w:webHidden/>
              </w:rPr>
              <w:fldChar w:fldCharType="separate"/>
            </w:r>
            <w:r>
              <w:rPr>
                <w:noProof/>
                <w:webHidden/>
              </w:rPr>
              <w:t>4</w:t>
            </w:r>
            <w:r>
              <w:rPr>
                <w:noProof/>
                <w:webHidden/>
              </w:rPr>
              <w:fldChar w:fldCharType="end"/>
            </w:r>
          </w:hyperlink>
        </w:p>
        <w:p w:rsidR="0078239A" w:rsidRDefault="0078239A">
          <w:pPr>
            <w:pStyle w:val="TM1"/>
            <w:tabs>
              <w:tab w:val="left" w:pos="400"/>
              <w:tab w:val="right" w:leader="dot" w:pos="9062"/>
            </w:tabs>
            <w:rPr>
              <w:rFonts w:asciiTheme="minorHAnsi" w:eastAsiaTheme="minorEastAsia" w:hAnsiTheme="minorHAnsi" w:cstheme="minorBidi"/>
              <w:noProof/>
              <w:sz w:val="22"/>
              <w:szCs w:val="22"/>
            </w:rPr>
          </w:pPr>
          <w:hyperlink w:anchor="_Toc227645610" w:history="1">
            <w:r w:rsidRPr="002F5891">
              <w:rPr>
                <w:rStyle w:val="Lienhypertexte"/>
                <w:noProof/>
              </w:rPr>
              <w:t>3.</w:t>
            </w:r>
            <w:r>
              <w:rPr>
                <w:rFonts w:asciiTheme="minorHAnsi" w:eastAsiaTheme="minorEastAsia" w:hAnsiTheme="minorHAnsi" w:cstheme="minorBidi"/>
                <w:noProof/>
                <w:sz w:val="22"/>
                <w:szCs w:val="22"/>
              </w:rPr>
              <w:tab/>
            </w:r>
            <w:r w:rsidRPr="002F5891">
              <w:rPr>
                <w:rStyle w:val="Lienhypertexte"/>
                <w:noProof/>
              </w:rPr>
              <w:t>MODELE GÉODYNAMIQUE</w:t>
            </w:r>
            <w:r>
              <w:rPr>
                <w:noProof/>
                <w:webHidden/>
              </w:rPr>
              <w:tab/>
            </w:r>
            <w:r>
              <w:rPr>
                <w:noProof/>
                <w:webHidden/>
              </w:rPr>
              <w:fldChar w:fldCharType="begin"/>
            </w:r>
            <w:r>
              <w:rPr>
                <w:noProof/>
                <w:webHidden/>
              </w:rPr>
              <w:instrText xml:space="preserve"> PAGEREF _Toc227645610 \h </w:instrText>
            </w:r>
            <w:r>
              <w:rPr>
                <w:noProof/>
                <w:webHidden/>
              </w:rPr>
            </w:r>
            <w:r>
              <w:rPr>
                <w:noProof/>
                <w:webHidden/>
              </w:rPr>
              <w:fldChar w:fldCharType="separate"/>
            </w:r>
            <w:r>
              <w:rPr>
                <w:noProof/>
                <w:webHidden/>
              </w:rPr>
              <w:t>4</w:t>
            </w:r>
            <w:r>
              <w:rPr>
                <w:noProof/>
                <w:webHidden/>
              </w:rPr>
              <w:fldChar w:fldCharType="end"/>
            </w:r>
          </w:hyperlink>
        </w:p>
        <w:p w:rsidR="00A1635B" w:rsidRDefault="00A1635B">
          <w:r>
            <w:fldChar w:fldCharType="end"/>
          </w:r>
        </w:p>
      </w:sdtContent>
    </w:sdt>
    <w:p w:rsidR="009A51A9" w:rsidRDefault="009A51A9">
      <w:pPr>
        <w:pStyle w:val="Tabledesillustrations"/>
        <w:tabs>
          <w:tab w:val="right" w:leader="dot" w:pos="9062"/>
        </w:tabs>
      </w:pPr>
    </w:p>
    <w:p w:rsidR="009A51A9" w:rsidRDefault="009A51A9">
      <w:pPr>
        <w:pStyle w:val="Tabledesillustrations"/>
        <w:tabs>
          <w:tab w:val="right" w:leader="dot" w:pos="9062"/>
        </w:tabs>
      </w:pPr>
    </w:p>
    <w:p w:rsidR="009A51A9" w:rsidRDefault="009A51A9">
      <w:pPr>
        <w:pStyle w:val="Tabledesillustrations"/>
        <w:tabs>
          <w:tab w:val="right" w:leader="dot" w:pos="9062"/>
        </w:tabs>
      </w:pPr>
    </w:p>
    <w:p w:rsidR="009A51A9" w:rsidRDefault="009777E1">
      <w:pPr>
        <w:pStyle w:val="Tabledesillustrations"/>
        <w:tabs>
          <w:tab w:val="right" w:leader="dot" w:pos="9062"/>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227646044" w:history="1">
        <w:r w:rsidR="009A51A9" w:rsidRPr="00493460">
          <w:rPr>
            <w:rStyle w:val="Lienhypertexte"/>
            <w:rFonts w:eastAsiaTheme="majorEastAsia"/>
            <w:noProof/>
          </w:rPr>
          <w:t>Figure 1 : coupe interne du globe terrestre</w:t>
        </w:r>
        <w:r w:rsidR="009A51A9">
          <w:rPr>
            <w:noProof/>
            <w:webHidden/>
          </w:rPr>
          <w:tab/>
        </w:r>
        <w:r w:rsidR="009A51A9">
          <w:rPr>
            <w:noProof/>
            <w:webHidden/>
          </w:rPr>
          <w:fldChar w:fldCharType="begin"/>
        </w:r>
        <w:r w:rsidR="009A51A9">
          <w:rPr>
            <w:noProof/>
            <w:webHidden/>
          </w:rPr>
          <w:instrText xml:space="preserve"> PAGEREF _Toc227646044 \h </w:instrText>
        </w:r>
        <w:r w:rsidR="009A51A9">
          <w:rPr>
            <w:noProof/>
            <w:webHidden/>
          </w:rPr>
        </w:r>
        <w:r w:rsidR="009A51A9">
          <w:rPr>
            <w:noProof/>
            <w:webHidden/>
          </w:rPr>
          <w:fldChar w:fldCharType="separate"/>
        </w:r>
        <w:r w:rsidR="009A51A9">
          <w:rPr>
            <w:noProof/>
            <w:webHidden/>
          </w:rPr>
          <w:t>3</w:t>
        </w:r>
        <w:r w:rsidR="009A51A9">
          <w:rPr>
            <w:noProof/>
            <w:webHidden/>
          </w:rPr>
          <w:fldChar w:fldCharType="end"/>
        </w:r>
      </w:hyperlink>
    </w:p>
    <w:p w:rsidR="009A51A9" w:rsidRDefault="009A51A9">
      <w:pPr>
        <w:pStyle w:val="Tabledesillustrations"/>
        <w:tabs>
          <w:tab w:val="right" w:leader="dot" w:pos="9062"/>
        </w:tabs>
        <w:rPr>
          <w:rFonts w:asciiTheme="minorHAnsi" w:eastAsiaTheme="minorEastAsia" w:hAnsiTheme="minorHAnsi" w:cstheme="minorBidi"/>
          <w:noProof/>
          <w:sz w:val="22"/>
          <w:szCs w:val="22"/>
        </w:rPr>
      </w:pPr>
      <w:hyperlink r:id="rId9" w:anchor="_Toc227646045" w:history="1">
        <w:r w:rsidRPr="00493460">
          <w:rPr>
            <w:rStyle w:val="Lienhypertexte"/>
            <w:rFonts w:eastAsiaTheme="majorEastAsia"/>
            <w:noProof/>
          </w:rPr>
          <w:t>Figure 2 : légende Structure géodynamique</w:t>
        </w:r>
        <w:r>
          <w:rPr>
            <w:noProof/>
            <w:webHidden/>
          </w:rPr>
          <w:tab/>
        </w:r>
        <w:r>
          <w:rPr>
            <w:noProof/>
            <w:webHidden/>
          </w:rPr>
          <w:fldChar w:fldCharType="begin"/>
        </w:r>
        <w:r>
          <w:rPr>
            <w:noProof/>
            <w:webHidden/>
          </w:rPr>
          <w:instrText xml:space="preserve"> PAGEREF _Toc227646045 \h </w:instrText>
        </w:r>
        <w:r>
          <w:rPr>
            <w:noProof/>
            <w:webHidden/>
          </w:rPr>
        </w:r>
        <w:r>
          <w:rPr>
            <w:noProof/>
            <w:webHidden/>
          </w:rPr>
          <w:fldChar w:fldCharType="separate"/>
        </w:r>
        <w:r>
          <w:rPr>
            <w:noProof/>
            <w:webHidden/>
          </w:rPr>
          <w:t>5</w:t>
        </w:r>
        <w:r>
          <w:rPr>
            <w:noProof/>
            <w:webHidden/>
          </w:rPr>
          <w:fldChar w:fldCharType="end"/>
        </w:r>
      </w:hyperlink>
    </w:p>
    <w:p w:rsidR="00A1635B" w:rsidRDefault="009777E1">
      <w:pPr>
        <w:jc w:val="left"/>
      </w:pPr>
      <w:r>
        <w:fldChar w:fldCharType="end"/>
      </w:r>
      <w:r w:rsidR="00A1635B">
        <w:br w:type="page"/>
      </w:r>
    </w:p>
    <w:p w:rsidR="00A1635B" w:rsidRDefault="00A1635B">
      <w:pPr>
        <w:jc w:val="left"/>
      </w:pPr>
    </w:p>
    <w:p w:rsidR="00DE3596" w:rsidRDefault="00DE3596" w:rsidP="00AA6709">
      <w:pPr>
        <w:pStyle w:val="Titre1"/>
      </w:pPr>
      <w:bookmarkStart w:id="0" w:name="_Toc227645603"/>
      <w:r>
        <w:t>CONNAISSANCE DU GLOBE TERRESTRE</w:t>
      </w:r>
      <w:bookmarkEnd w:id="0"/>
      <w:r>
        <w:t xml:space="preserve"> </w:t>
      </w:r>
    </w:p>
    <w:p w:rsidR="00DE3596" w:rsidRDefault="00DE3596" w:rsidP="002E79D7">
      <w:r>
        <w:t xml:space="preserve">La terre est une des neuf planètes du système solaire ; elle est âgée de 4,5 milliards années. </w:t>
      </w:r>
    </w:p>
    <w:p w:rsidR="00DE3596" w:rsidRDefault="00DE3596" w:rsidP="002E79D7">
      <w:r>
        <w:t xml:space="preserve">Sa constitution interne peut être établie par différentes méthodologies : </w:t>
      </w:r>
    </w:p>
    <w:p w:rsidR="00DE3596" w:rsidRDefault="00DE3596" w:rsidP="007E508A">
      <w:pPr>
        <w:pStyle w:val="Paragraphedeliste"/>
        <w:numPr>
          <w:ilvl w:val="0"/>
          <w:numId w:val="4"/>
        </w:numPr>
      </w:pPr>
      <w:r>
        <w:t xml:space="preserve">Par observations directes de sa composition de surface en observant les structures superficielles visibles. Ces observations se limitent à la connaissance très restreinte (quelques milliers de mètres) de notre globe au regard de ses 6 370 km de rayon. </w:t>
      </w:r>
    </w:p>
    <w:p w:rsidR="00DE3596" w:rsidRDefault="00DE3596" w:rsidP="007E508A">
      <w:pPr>
        <w:pStyle w:val="Paragraphedeliste"/>
        <w:numPr>
          <w:ilvl w:val="0"/>
          <w:numId w:val="4"/>
        </w:numPr>
      </w:pPr>
      <w:r>
        <w:t xml:space="preserve">Par des sondages qui atteignent quelques kilomètres de profondeur (5 à 10 km). </w:t>
      </w:r>
    </w:p>
    <w:p w:rsidR="00DE3596" w:rsidRDefault="00DE3596" w:rsidP="007E508A">
      <w:pPr>
        <w:pStyle w:val="Paragraphedeliste"/>
        <w:numPr>
          <w:ilvl w:val="0"/>
          <w:numId w:val="4"/>
        </w:numPr>
      </w:pPr>
      <w:r>
        <w:t xml:space="preserve">Par des méthodes géophysiques (sismique-gravité-magnétisme-flux chaleur) qui par des mesures physiques permettent d'interpréter indirectement la structure profonde du globe. </w:t>
      </w:r>
    </w:p>
    <w:p w:rsidR="00DE3596" w:rsidRDefault="00DE3596" w:rsidP="007E508A">
      <w:pPr>
        <w:pStyle w:val="Paragraphedeliste"/>
        <w:numPr>
          <w:ilvl w:val="0"/>
          <w:numId w:val="4"/>
        </w:numPr>
      </w:pPr>
      <w:r>
        <w:t>Par des études de météorites- astéroïdes qui, come la Terre, appartiennent au système solaire et par conséquent sont susceptibles de nous renseigner sur la composition profonde de notre Globe. Les chutes de météorites sont fréquentes, mais la plupart tombent au milieu des océans qui représentent les 2/3 de la surface de la Terre. La majeure partie d'entre elles sont de petite taille, de diamètre inférieure à 10 cm (10</w:t>
      </w:r>
      <w:r w:rsidRPr="005B02A0">
        <w:rPr>
          <w:vertAlign w:val="subscript"/>
        </w:rPr>
        <w:t>7</w:t>
      </w:r>
      <w:r>
        <w:t xml:space="preserve"> à 10</w:t>
      </w:r>
      <w:r w:rsidRPr="005B02A0">
        <w:rPr>
          <w:vertAlign w:val="subscript"/>
        </w:rPr>
        <w:t>9</w:t>
      </w:r>
      <w:r>
        <w:t xml:space="preserve"> t / an) ; celles de plus de un kg ne sont pas rares (10 000 / an). Les plus grosses sont exceptionnelles ; c'est ainsi que la probabilité d'une chute de météorite de plus d'un km de diamètre est de l'ordre de 100 millions d'années. </w:t>
      </w:r>
    </w:p>
    <w:p w:rsidR="00DE3596" w:rsidRDefault="00DE3596" w:rsidP="002E79D7"/>
    <w:p w:rsidR="005B02A0" w:rsidRDefault="007E508A" w:rsidP="005B02A0">
      <w:pPr>
        <w:keepNext/>
        <w:jc w:val="center"/>
      </w:pPr>
      <w:r>
        <w:rPr>
          <w:noProof/>
        </w:rPr>
        <w:drawing>
          <wp:inline distT="0" distB="0" distL="0" distR="0">
            <wp:extent cx="4295238" cy="2866667"/>
            <wp:effectExtent l="19050" t="0" r="0" b="0"/>
            <wp:docPr id="1" name="Image 0" descr="fig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bmp"/>
                    <pic:cNvPicPr/>
                  </pic:nvPicPr>
                  <pic:blipFill>
                    <a:blip r:embed="rId10"/>
                    <a:stretch>
                      <a:fillRect/>
                    </a:stretch>
                  </pic:blipFill>
                  <pic:spPr>
                    <a:xfrm>
                      <a:off x="0" y="0"/>
                      <a:ext cx="4295238" cy="2866667"/>
                    </a:xfrm>
                    <a:prstGeom prst="rect">
                      <a:avLst/>
                    </a:prstGeom>
                  </pic:spPr>
                </pic:pic>
              </a:graphicData>
            </a:graphic>
          </wp:inline>
        </w:drawing>
      </w:r>
    </w:p>
    <w:p w:rsidR="00DE3596" w:rsidRDefault="005B02A0" w:rsidP="005B02A0">
      <w:pPr>
        <w:pStyle w:val="Lgende"/>
        <w:jc w:val="center"/>
      </w:pPr>
      <w:bookmarkStart w:id="1" w:name="_Toc227646044"/>
      <w:r>
        <w:t xml:space="preserve">Figure </w:t>
      </w:r>
      <w:fldSimple w:instr=" SEQ Figure \* ARABIC ">
        <w:r w:rsidR="009777E1">
          <w:rPr>
            <w:noProof/>
          </w:rPr>
          <w:t>1</w:t>
        </w:r>
      </w:fldSimple>
      <w:r>
        <w:t> : coupe interne du globe terrestre</w:t>
      </w:r>
      <w:bookmarkEnd w:id="1"/>
    </w:p>
    <w:p w:rsidR="00DE3596" w:rsidRDefault="00DE3596" w:rsidP="0078239A">
      <w:pPr>
        <w:pStyle w:val="Titre1"/>
      </w:pPr>
      <w:bookmarkStart w:id="2" w:name="_Toc227645604"/>
      <w:r>
        <w:t>COUPE DE LA TERRE</w:t>
      </w:r>
      <w:bookmarkEnd w:id="2"/>
      <w:r>
        <w:t xml:space="preserve"> </w:t>
      </w:r>
    </w:p>
    <w:p w:rsidR="00DE3596" w:rsidRDefault="00DE3596" w:rsidP="002E79D7">
      <w:r>
        <w:t>La Terre est composée de 3 enveloppes concentri</w:t>
      </w:r>
      <w:r w:rsidR="00C47DCE">
        <w:t xml:space="preserve">ques: </w:t>
      </w:r>
    </w:p>
    <w:p w:rsidR="00DE3596" w:rsidRDefault="00DE3596" w:rsidP="002E79D7"/>
    <w:p w:rsidR="00C47DCE" w:rsidRDefault="00DE3596" w:rsidP="00AA6709">
      <w:pPr>
        <w:pStyle w:val="Titre2"/>
      </w:pPr>
      <w:bookmarkStart w:id="3" w:name="_Toc227645605"/>
      <w:r>
        <w:t>La croûte</w:t>
      </w:r>
      <w:r w:rsidR="00C47DCE">
        <w:t>.</w:t>
      </w:r>
      <w:bookmarkEnd w:id="3"/>
      <w:r w:rsidR="00C47DCE">
        <w:t xml:space="preserve"> </w:t>
      </w:r>
    </w:p>
    <w:p w:rsidR="00DE3596" w:rsidRDefault="00C47DCE" w:rsidP="002E79D7">
      <w:r>
        <w:t>E</w:t>
      </w:r>
      <w:r w:rsidR="00DE3596">
        <w:t xml:space="preserve">lle représente 1,5% volume de la Terre. Il faut distinguer 2 types de croûte : </w:t>
      </w:r>
    </w:p>
    <w:p w:rsidR="00DE3596" w:rsidRDefault="00DE3596" w:rsidP="002E79D7">
      <w:r>
        <w:t xml:space="preserve">--- la croûte continentale, épaisse en moyenne de 35 km (mais dont l'épaisseur peut atteindre 70 km). </w:t>
      </w:r>
    </w:p>
    <w:p w:rsidR="00DE3596" w:rsidRDefault="00DE3596" w:rsidP="002E79D7">
      <w:r>
        <w:t xml:space="preserve">--- la croûte océanique, </w:t>
      </w:r>
      <w:r w:rsidR="002E79D7">
        <w:t>très</w:t>
      </w:r>
      <w:r>
        <w:t xml:space="preserve"> mince (8km). </w:t>
      </w:r>
    </w:p>
    <w:p w:rsidR="00DE3596" w:rsidRDefault="00DE3596" w:rsidP="002E79D7">
      <w:r>
        <w:lastRenderedPageBreak/>
        <w:t xml:space="preserve">Ces deux types de croûte sont </w:t>
      </w:r>
      <w:r w:rsidR="002E79D7">
        <w:t>différents</w:t>
      </w:r>
      <w:r>
        <w:t xml:space="preserve"> quant à la nature des matériaux qui la composent et leurs compositions chimiques sont également très distinctes. </w:t>
      </w:r>
    </w:p>
    <w:p w:rsidR="00DE3596" w:rsidRDefault="00DE3596" w:rsidP="002E79D7">
      <w:r>
        <w:t>La croûte continentale est riche en silice, alors que les teneurs en silice de la croûte océanique sont plus faibles. Ces deux croûtes sont riches en alumine (Al</w:t>
      </w:r>
      <w:r w:rsidRPr="00A67863">
        <w:rPr>
          <w:vertAlign w:val="subscript"/>
        </w:rPr>
        <w:t>2</w:t>
      </w:r>
      <w:r>
        <w:t>O</w:t>
      </w:r>
      <w:r w:rsidRPr="00A67863">
        <w:rPr>
          <w:vertAlign w:val="subscript"/>
        </w:rPr>
        <w:t>3</w:t>
      </w:r>
      <w:r>
        <w:t>), ce qui du point de vue chimique permettait de les rass</w:t>
      </w:r>
      <w:r w:rsidR="00570F36">
        <w:t>embler sous le vocable de SIAL</w:t>
      </w:r>
      <w:r w:rsidR="009C2435">
        <w:rPr>
          <w:rStyle w:val="Appelnotedebasdep"/>
        </w:rPr>
        <w:footnoteReference w:id="2"/>
      </w:r>
      <w:r>
        <w:t xml:space="preserve">. </w:t>
      </w:r>
    </w:p>
    <w:p w:rsidR="00DE3596" w:rsidRDefault="00DE3596" w:rsidP="002E79D7"/>
    <w:p w:rsidR="00C47DCE" w:rsidRDefault="00DE3596" w:rsidP="00AA6709">
      <w:pPr>
        <w:pStyle w:val="Titre2"/>
      </w:pPr>
      <w:bookmarkStart w:id="4" w:name="_Toc227645606"/>
      <w:r>
        <w:t>Le manteau</w:t>
      </w:r>
      <w:r w:rsidR="00C47DCE">
        <w:t>.</w:t>
      </w:r>
      <w:bookmarkEnd w:id="4"/>
    </w:p>
    <w:p w:rsidR="00DE3596" w:rsidRDefault="00C47DCE" w:rsidP="002E79D7">
      <w:r w:rsidRPr="00C47DCE">
        <w:rPr>
          <w:iCs/>
        </w:rPr>
        <w:t>I</w:t>
      </w:r>
      <w:r w:rsidR="00DE3596" w:rsidRPr="00C47DCE">
        <w:t>l représente</w:t>
      </w:r>
      <w:r w:rsidR="00DE3596">
        <w:rPr>
          <w:i/>
          <w:iCs/>
        </w:rPr>
        <w:t xml:space="preserve"> </w:t>
      </w:r>
      <w:r w:rsidR="00DE3596">
        <w:t xml:space="preserve">82,5 % en volume de la Terre. Son épaisseur est de 2900 km. On peut distinguer au sein de ce manteau 2 unités : le manteau supérieur jusqu'à 670 km et le manteau inférieur de 670 à 2900 km. Le manteau est séparé de la croûte par une discontinuité majeure : la discontinuité de Mohorovicic, </w:t>
      </w:r>
      <w:r w:rsidR="0067206A">
        <w:t>du nom d'un sismologue Croate</w:t>
      </w:r>
      <w:r w:rsidR="009C2435">
        <w:rPr>
          <w:rStyle w:val="Appelnotedebasdep"/>
        </w:rPr>
        <w:footnoteReference w:id="3"/>
      </w:r>
      <w:r w:rsidR="00DE3596">
        <w:t>. Cette discontinuité, communément appelée MOHO, est mise en évidence par l'accélération des vitesses des ondes sismiques lors de leur passage croûte - manteau. Elle correspond à un changement de composition des matériaux entre croûte et manteau. Comme la croûte, le manteau est composé de roches solides. Du point de vue chimique le manteau est siliceux mais comparé aux croûtes relativement peu riches en silice ; il est par contre très riche en magnésium (MgO). Par opposition au SIAL, le manteau, du point de vue chimique peut être dénommé SIMA</w:t>
      </w:r>
      <w:r w:rsidR="009C2435">
        <w:rPr>
          <w:rStyle w:val="Appelnotedebasdep"/>
        </w:rPr>
        <w:footnoteReference w:id="4"/>
      </w:r>
      <w:r w:rsidR="00DE3596">
        <w:t xml:space="preserve">. </w:t>
      </w:r>
    </w:p>
    <w:p w:rsidR="00DE3596" w:rsidRDefault="00DE3596" w:rsidP="002E79D7"/>
    <w:p w:rsidR="00C47DCE" w:rsidRDefault="00DE3596" w:rsidP="00AA6709">
      <w:pPr>
        <w:pStyle w:val="Titre2"/>
      </w:pPr>
      <w:bookmarkStart w:id="5" w:name="_Toc227645607"/>
      <w:r>
        <w:t>Le Noyau</w:t>
      </w:r>
      <w:r w:rsidR="00C47DCE">
        <w:t>.</w:t>
      </w:r>
      <w:bookmarkEnd w:id="5"/>
    </w:p>
    <w:p w:rsidR="00DE3596" w:rsidRDefault="00C47DCE" w:rsidP="002E79D7">
      <w:r>
        <w:t>I</w:t>
      </w:r>
      <w:r w:rsidR="00DE3596">
        <w:t xml:space="preserve">l représente 16% du globe terrestre. Il </w:t>
      </w:r>
      <w:r w:rsidR="002E79D7">
        <w:t>est séparé</w:t>
      </w:r>
      <w:r w:rsidR="00DE3596">
        <w:t xml:space="preserve"> du manteau par une discontinuité mise en évidence en 1914 par le sismologue allemand Beno Gutenberg. La discontinuité de Gutenberg se manifeste par un ralentissement </w:t>
      </w:r>
      <w:r w:rsidR="002E79D7">
        <w:t>des vitesses</w:t>
      </w:r>
      <w:r w:rsidR="00DE3596">
        <w:t xml:space="preserve"> des ondes sismiques traduisant un changement de composition par rapport au manteau. Le </w:t>
      </w:r>
      <w:r w:rsidR="002E79D7">
        <w:t>noyau,</w:t>
      </w:r>
      <w:r w:rsidR="00DE3596">
        <w:t xml:space="preserve"> </w:t>
      </w:r>
      <w:r w:rsidR="002E79D7">
        <w:t>contrairement</w:t>
      </w:r>
      <w:r w:rsidR="00DE3596">
        <w:t xml:space="preserve"> à la croûte et au manteau n'est pas silicaté (ou très peu silicaté). On distingue 2 ensembles : </w:t>
      </w:r>
    </w:p>
    <w:p w:rsidR="00996035" w:rsidRDefault="00996035" w:rsidP="007E508A">
      <w:pPr>
        <w:pStyle w:val="Titre3"/>
      </w:pPr>
      <w:bookmarkStart w:id="6" w:name="_Toc227645608"/>
      <w:r>
        <w:t>Le noyau interne.</w:t>
      </w:r>
      <w:bookmarkEnd w:id="6"/>
      <w:r>
        <w:t xml:space="preserve"> </w:t>
      </w:r>
    </w:p>
    <w:p w:rsidR="00996035" w:rsidRDefault="00996035" w:rsidP="002E79D7">
      <w:r>
        <w:t>Il a un comportement solide (Ni+Fe) et de par sa composition était dénommé NIFE</w:t>
      </w:r>
      <w:r>
        <w:rPr>
          <w:rStyle w:val="Appelnotedebasdep"/>
        </w:rPr>
        <w:footnoteReference w:id="5"/>
      </w:r>
      <w:r>
        <w:t xml:space="preserve">. La structure de la Terre ainsi présentée donne une image statique de notre astre. </w:t>
      </w:r>
    </w:p>
    <w:p w:rsidR="00996035" w:rsidRDefault="00996035" w:rsidP="002E79D7">
      <w:r>
        <w:t xml:space="preserve">Or la terre est une planète active, vivante. Cette activité de la Terre se traduit, entre autre, par des tremblements de terre (ou séismes), du volcanisme, la formation de chaînes de montagnes (dénommées orogenèses). Cette activité de la terre s'intègre dans un schéma dynamique de notre planète. </w:t>
      </w:r>
    </w:p>
    <w:p w:rsidR="00996035" w:rsidRDefault="00996035" w:rsidP="002E79D7"/>
    <w:p w:rsidR="00151DF2" w:rsidRDefault="002E79D7" w:rsidP="007E508A">
      <w:pPr>
        <w:pStyle w:val="Titre3"/>
      </w:pPr>
      <w:bookmarkStart w:id="7" w:name="_Toc227645609"/>
      <w:r>
        <w:t>Le noyau externe</w:t>
      </w:r>
      <w:r w:rsidR="003A57B0">
        <w:t>.</w:t>
      </w:r>
      <w:bookmarkEnd w:id="7"/>
      <w:r w:rsidR="003A57B0">
        <w:t xml:space="preserve"> </w:t>
      </w:r>
    </w:p>
    <w:p w:rsidR="00DE3596" w:rsidRDefault="003A57B0" w:rsidP="002E79D7">
      <w:r>
        <w:t>J</w:t>
      </w:r>
      <w:r w:rsidR="00DE3596">
        <w:t xml:space="preserve">usqu' à 5150 km. Il a un comportement liquide et est composé principalement de fer, sulfures et un peu de silicium. </w:t>
      </w:r>
    </w:p>
    <w:p w:rsidR="00DE3596" w:rsidRDefault="00DE3596" w:rsidP="00AA6709">
      <w:pPr>
        <w:pStyle w:val="Titre1"/>
      </w:pPr>
      <w:bookmarkStart w:id="8" w:name="_Toc227645610"/>
      <w:r>
        <w:t>MODELE GÉODYNAMIQUE</w:t>
      </w:r>
      <w:bookmarkEnd w:id="8"/>
      <w:r>
        <w:t xml:space="preserve"> </w:t>
      </w:r>
    </w:p>
    <w:p w:rsidR="00DE3596" w:rsidRDefault="00DE3596" w:rsidP="002E79D7">
      <w:r>
        <w:t>La dynamique de la Terre résulte des comportements rhéologiques différents de ses différents ensembles.</w:t>
      </w:r>
    </w:p>
    <w:p w:rsidR="00DE3596" w:rsidRDefault="009777E1" w:rsidP="002E79D7">
      <w:r>
        <w:rPr>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1.15pt;margin-top:402.4pt;width:279pt;height:.05pt;z-index:251660288" wrapcoords="-58 0 -58 20160 21600 20160 21600 0 -58 0" stroked="f">
            <v:textbox style="mso-fit-shape-to-text:t" inset="0,0,0,0">
              <w:txbxContent>
                <w:p w:rsidR="009777E1" w:rsidRPr="00AC5A35" w:rsidRDefault="009777E1" w:rsidP="00855180">
                  <w:pPr>
                    <w:pStyle w:val="Lgende"/>
                    <w:jc w:val="center"/>
                    <w:rPr>
                      <w:noProof/>
                      <w:sz w:val="20"/>
                      <w:szCs w:val="20"/>
                    </w:rPr>
                  </w:pPr>
                  <w:bookmarkStart w:id="9" w:name="_Toc227646045"/>
                  <w:r>
                    <w:t xml:space="preserve">Figure </w:t>
                  </w:r>
                  <w:fldSimple w:instr=" SEQ Figure \* ARABIC ">
                    <w:r>
                      <w:rPr>
                        <w:noProof/>
                      </w:rPr>
                      <w:t>2</w:t>
                    </w:r>
                  </w:fldSimple>
                  <w:r w:rsidR="0070548E">
                    <w:t xml:space="preserve"> : </w:t>
                  </w:r>
                  <w:r w:rsidR="0070548E">
                    <w:rPr>
                      <w:sz w:val="20"/>
                      <w:szCs w:val="20"/>
                    </w:rPr>
                    <w:t>légende Structure géodynamique</w:t>
                  </w:r>
                  <w:bookmarkEnd w:id="9"/>
                </w:p>
              </w:txbxContent>
            </v:textbox>
            <w10:wrap type="tight"/>
          </v:shape>
        </w:pict>
      </w:r>
      <w:r w:rsidR="00FF2533">
        <w:rPr>
          <w:noProof/>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3543300" cy="5057775"/>
            <wp:effectExtent l="19050" t="0" r="0" b="0"/>
            <wp:wrapTight wrapText="bothSides">
              <wp:wrapPolygon edited="0">
                <wp:start x="-116" y="0"/>
                <wp:lineTo x="-116" y="21559"/>
                <wp:lineTo x="21600" y="21559"/>
                <wp:lineTo x="21600" y="0"/>
                <wp:lineTo x="-116" y="0"/>
              </wp:wrapPolygon>
            </wp:wrapTight>
            <wp:docPr id="2" name="Image 1" descr="fig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bmp"/>
                    <pic:cNvPicPr/>
                  </pic:nvPicPr>
                  <pic:blipFill>
                    <a:blip r:embed="rId11"/>
                    <a:stretch>
                      <a:fillRect/>
                    </a:stretch>
                  </pic:blipFill>
                  <pic:spPr>
                    <a:xfrm>
                      <a:off x="0" y="0"/>
                      <a:ext cx="3543300" cy="5057775"/>
                    </a:xfrm>
                    <a:prstGeom prst="rect">
                      <a:avLst/>
                    </a:prstGeom>
                  </pic:spPr>
                </pic:pic>
              </a:graphicData>
            </a:graphic>
          </wp:anchor>
        </w:drawing>
      </w:r>
      <w:r w:rsidR="00DE3596">
        <w:t xml:space="preserve">La partie la plus superficielle de la Terre a un comportement solide cassant. Cette unité qui comprend la croûte (qu'elle soit continentale ou océanique) et une partie du manteau supérieur est la lithosphère. On peut distinguer selon la nature de la croûte 2 types de lithosphère ; une lithosphère continentale dont l'épaisseur moyenne est de l'ordre de 150 à 200 km et une lithosphère océanique, plus mince (épaisseur de l'ordre de 70 km). </w:t>
      </w:r>
    </w:p>
    <w:p w:rsidR="00DE3596" w:rsidRDefault="00DE3596" w:rsidP="002E79D7">
      <w:r>
        <w:t xml:space="preserve">Sous la lithosphère se situe l'asthénosphère. Cette unité, composée du manteau supérieur plus profond </w:t>
      </w:r>
      <w:r w:rsidR="002E79D7">
        <w:t>à</w:t>
      </w:r>
      <w:r>
        <w:t xml:space="preserve"> un comportement solide, mais plastique et ductile, c'est à dire qui peut se déformer sans se casser. Lithosphère et asthénosphère sont séparées par une zone où les vitesses des ondes sismiques sont ralenties. Cette zone est dénommée Low Velocity Zone, ou LVZ (Zone à faibles vitesses sismiques). </w:t>
      </w:r>
    </w:p>
    <w:p w:rsidR="00DE3596" w:rsidRDefault="00DE3596" w:rsidP="002E79D7">
      <w:r>
        <w:t xml:space="preserve">La lithosphère rigide est découplée de l'asthénosphère au niveau de la LVZ. L'asthénosphère est animée en son sein de courants de convection qui permettent à la plaque </w:t>
      </w:r>
      <w:r w:rsidR="002E79D7">
        <w:t>lithosphérique</w:t>
      </w:r>
      <w:r>
        <w:t xml:space="preserve"> de glisser et de se déplacer sur l'asthénosphère, créant ainsi une </w:t>
      </w:r>
      <w:r w:rsidR="002E79D7">
        <w:t>dynamique</w:t>
      </w:r>
      <w:r>
        <w:t xml:space="preserve"> </w:t>
      </w:r>
      <w:r w:rsidR="002E79D7">
        <w:t>lithosphérique</w:t>
      </w:r>
      <w:r>
        <w:t xml:space="preserve"> qui est la source de la Tectonique des Plaques.</w:t>
      </w:r>
    </w:p>
    <w:p w:rsidR="00DE3596" w:rsidRDefault="00DE3596" w:rsidP="002E79D7"/>
    <w:sectPr w:rsidR="00DE3596" w:rsidSect="003844A7">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2A" w:rsidRDefault="00B7262A" w:rsidP="00C80C99">
      <w:r>
        <w:separator/>
      </w:r>
    </w:p>
  </w:endnote>
  <w:endnote w:type="continuationSeparator" w:id="1">
    <w:p w:rsidR="00B7262A" w:rsidRDefault="00B7262A" w:rsidP="00C8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694"/>
      <w:docPartObj>
        <w:docPartGallery w:val="Page Numbers (Bottom of Page)"/>
        <w:docPartUnique/>
      </w:docPartObj>
    </w:sdtPr>
    <w:sdtContent>
      <w:sdt>
        <w:sdtPr>
          <w:id w:val="123787560"/>
          <w:docPartObj>
            <w:docPartGallery w:val="Page Numbers (Top of Page)"/>
            <w:docPartUnique/>
          </w:docPartObj>
        </w:sdtPr>
        <w:sdtContent>
          <w:p w:rsidR="003844A7" w:rsidRDefault="003844A7">
            <w:pPr>
              <w:pStyle w:val="Pieddepage"/>
              <w:jc w:val="center"/>
            </w:pPr>
            <w:r>
              <w:t xml:space="preserve">Page </w:t>
            </w: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9A51A9" w:rsidRDefault="009A51A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A7" w:rsidRDefault="003844A7">
    <w:pPr>
      <w:pStyle w:val="Pieddepage"/>
      <w:jc w:val="center"/>
    </w:pPr>
  </w:p>
  <w:p w:rsidR="009A51A9" w:rsidRDefault="009A51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2A" w:rsidRDefault="00B7262A" w:rsidP="00C80C99">
      <w:r>
        <w:separator/>
      </w:r>
    </w:p>
  </w:footnote>
  <w:footnote w:type="continuationSeparator" w:id="1">
    <w:p w:rsidR="00B7262A" w:rsidRDefault="00B7262A" w:rsidP="00C80C99">
      <w:r>
        <w:continuationSeparator/>
      </w:r>
    </w:p>
  </w:footnote>
  <w:footnote w:id="2">
    <w:p w:rsidR="009C2435" w:rsidRDefault="009C2435">
      <w:pPr>
        <w:pStyle w:val="Notedebasdepage"/>
      </w:pPr>
      <w:r>
        <w:rPr>
          <w:rStyle w:val="Appelnotedebasdep"/>
        </w:rPr>
        <w:footnoteRef/>
      </w:r>
      <w:r>
        <w:t xml:space="preserve"> Terme devenu aujourd'hui obsolète.</w:t>
      </w:r>
    </w:p>
  </w:footnote>
  <w:footnote w:id="3">
    <w:p w:rsidR="009C2435" w:rsidRDefault="009C2435">
      <w:pPr>
        <w:pStyle w:val="Notedebasdepage"/>
      </w:pPr>
      <w:r>
        <w:rPr>
          <w:rStyle w:val="Appelnotedebasdep"/>
        </w:rPr>
        <w:footnoteRef/>
      </w:r>
      <w:r>
        <w:t xml:space="preserve"> Andrija Mohorovicic, 1857 – 1936.</w:t>
      </w:r>
    </w:p>
  </w:footnote>
  <w:footnote w:id="4">
    <w:p w:rsidR="009C2435" w:rsidRDefault="009C2435">
      <w:pPr>
        <w:pStyle w:val="Notedebasdepage"/>
      </w:pPr>
      <w:r>
        <w:rPr>
          <w:rStyle w:val="Appelnotedebasdep"/>
        </w:rPr>
        <w:footnoteRef/>
      </w:r>
      <w:r>
        <w:t xml:space="preserve"> Pour SIlice et Magnésium.</w:t>
      </w:r>
    </w:p>
  </w:footnote>
  <w:footnote w:id="5">
    <w:p w:rsidR="00996035" w:rsidRDefault="00996035">
      <w:pPr>
        <w:pStyle w:val="Notedebasdepage"/>
      </w:pPr>
      <w:r>
        <w:rPr>
          <w:rStyle w:val="Appelnotedebasdep"/>
        </w:rPr>
        <w:footnoteRef/>
      </w:r>
      <w:r>
        <w:t xml:space="preserve"> Pour NIckel et Fer.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A9" w:rsidRDefault="009A51A9" w:rsidP="009A51A9">
    <w:pPr>
      <w:pStyle w:val="En-tte"/>
      <w:jc w:val="center"/>
    </w:pPr>
    <w:r>
      <w:t>Karim MOULAY</w:t>
    </w:r>
  </w:p>
  <w:p w:rsidR="009A51A9" w:rsidRDefault="009A51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54A13"/>
    <w:multiLevelType w:val="hybridMultilevel"/>
    <w:tmpl w:val="EE561288"/>
    <w:lvl w:ilvl="0" w:tplc="4AA2A7A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712217"/>
    <w:multiLevelType w:val="hybridMultilevel"/>
    <w:tmpl w:val="F65E23C4"/>
    <w:lvl w:ilvl="0" w:tplc="49ACA1E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DF5977"/>
    <w:multiLevelType w:val="hybridMultilevel"/>
    <w:tmpl w:val="EE76E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627919"/>
    <w:multiLevelType w:val="multilevel"/>
    <w:tmpl w:val="9D4AACA6"/>
    <w:lvl w:ilvl="0">
      <w:start w:val="1"/>
      <w:numFmt w:val="decimal"/>
      <w:pStyle w:val="Titre1"/>
      <w:lvlText w:val="%1."/>
      <w:lvlJc w:val="left"/>
      <w:pPr>
        <w:ind w:left="1211" w:hanging="360"/>
      </w:pPr>
      <w:rPr>
        <w:rFonts w:hint="default"/>
      </w:rPr>
    </w:lvl>
    <w:lvl w:ilvl="1">
      <w:start w:val="1"/>
      <w:numFmt w:val="decimal"/>
      <w:lvlText w:val="%1.%2"/>
      <w:lvlJc w:val="left"/>
      <w:pPr>
        <w:tabs>
          <w:tab w:val="num" w:pos="1427"/>
        </w:tabs>
        <w:ind w:left="1427"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00"/>
  <w:displayHorizontalDrawingGridEvery w:val="2"/>
  <w:noPunctuationKerning/>
  <w:characterSpacingControl w:val="doNotCompress"/>
  <w:hdrShapeDefaults>
    <o:shapedefaults v:ext="edit" spidmax="4098"/>
  </w:hdrShapeDefaults>
  <w:footnotePr>
    <w:footnote w:id="0"/>
    <w:footnote w:id="1"/>
  </w:footnotePr>
  <w:endnotePr>
    <w:endnote w:id="0"/>
    <w:endnote w:id="1"/>
  </w:endnotePr>
  <w:compat/>
  <w:rsids>
    <w:rsidRoot w:val="00C47DCE"/>
    <w:rsid w:val="000B2624"/>
    <w:rsid w:val="00151DF2"/>
    <w:rsid w:val="002E79D7"/>
    <w:rsid w:val="003844A7"/>
    <w:rsid w:val="003A57B0"/>
    <w:rsid w:val="00570F36"/>
    <w:rsid w:val="005B02A0"/>
    <w:rsid w:val="0067206A"/>
    <w:rsid w:val="00700123"/>
    <w:rsid w:val="0070548E"/>
    <w:rsid w:val="00716EE1"/>
    <w:rsid w:val="0078239A"/>
    <w:rsid w:val="007E508A"/>
    <w:rsid w:val="00834A33"/>
    <w:rsid w:val="00855180"/>
    <w:rsid w:val="008D5BD5"/>
    <w:rsid w:val="009777E1"/>
    <w:rsid w:val="00996035"/>
    <w:rsid w:val="009A51A9"/>
    <w:rsid w:val="009C2435"/>
    <w:rsid w:val="00A1635B"/>
    <w:rsid w:val="00A67863"/>
    <w:rsid w:val="00AA6709"/>
    <w:rsid w:val="00B7262A"/>
    <w:rsid w:val="00B74609"/>
    <w:rsid w:val="00C47DCE"/>
    <w:rsid w:val="00C80C99"/>
    <w:rsid w:val="00DE3596"/>
    <w:rsid w:val="00ED0288"/>
    <w:rsid w:val="00FF25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D7"/>
    <w:pPr>
      <w:jc w:val="both"/>
    </w:pPr>
    <w:rPr>
      <w:rFonts w:ascii="Arial" w:hAnsi="Arial"/>
    </w:rPr>
  </w:style>
  <w:style w:type="paragraph" w:styleId="Titre1">
    <w:name w:val="heading 1"/>
    <w:basedOn w:val="Normal"/>
    <w:next w:val="Normal"/>
    <w:qFormat/>
    <w:rsid w:val="00AA6709"/>
    <w:pPr>
      <w:keepNext/>
      <w:numPr>
        <w:numId w:val="1"/>
      </w:numPr>
      <w:shd w:val="pct12" w:color="auto" w:fill="auto"/>
      <w:spacing w:before="480" w:after="680"/>
      <w:outlineLvl w:val="0"/>
    </w:pPr>
    <w:rPr>
      <w:rFonts w:ascii="Verdana" w:hAnsi="Verdana" w:cs="Arial"/>
      <w:b/>
      <w:bCs/>
      <w:color w:val="00B050"/>
      <w:kern w:val="32"/>
      <w:sz w:val="28"/>
      <w:szCs w:val="32"/>
      <w:u w:val="single"/>
    </w:rPr>
  </w:style>
  <w:style w:type="paragraph" w:styleId="Titre2">
    <w:name w:val="heading 2"/>
    <w:basedOn w:val="Normal"/>
    <w:next w:val="Normal"/>
    <w:link w:val="Titre2Car"/>
    <w:autoRedefine/>
    <w:uiPriority w:val="9"/>
    <w:unhideWhenUsed/>
    <w:qFormat/>
    <w:rsid w:val="00AA6709"/>
    <w:pPr>
      <w:keepNext/>
      <w:keepLines/>
      <w:numPr>
        <w:numId w:val="3"/>
      </w:numPr>
      <w:spacing w:before="240" w:after="240"/>
      <w:ind w:left="1066" w:hanging="357"/>
      <w:outlineLvl w:val="1"/>
    </w:pPr>
    <w:rPr>
      <w:rFonts w:ascii="Verdana" w:eastAsiaTheme="majorEastAsia" w:hAnsi="Verdana" w:cstheme="majorBidi"/>
      <w:b/>
      <w:bCs/>
      <w:color w:val="76923C" w:themeColor="accent3" w:themeShade="BF"/>
      <w:sz w:val="24"/>
      <w:szCs w:val="26"/>
    </w:rPr>
  </w:style>
  <w:style w:type="paragraph" w:styleId="Titre3">
    <w:name w:val="heading 3"/>
    <w:basedOn w:val="Normal"/>
    <w:next w:val="Normal"/>
    <w:link w:val="Titre3Car"/>
    <w:uiPriority w:val="9"/>
    <w:unhideWhenUsed/>
    <w:qFormat/>
    <w:rsid w:val="00AA6709"/>
    <w:pPr>
      <w:keepNext/>
      <w:keepLines/>
      <w:spacing w:before="240"/>
      <w:ind w:left="1418"/>
      <w:outlineLvl w:val="2"/>
    </w:pPr>
    <w:rPr>
      <w:rFonts w:ascii="Verdana" w:eastAsiaTheme="majorEastAsia" w:hAnsi="Verdana" w:cstheme="majorBidi"/>
      <w:b/>
      <w:bCs/>
      <w:color w:val="C2D69B" w:themeColor="accent3" w:themeTint="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A6709"/>
    <w:rPr>
      <w:rFonts w:ascii="Verdana" w:eastAsiaTheme="majorEastAsia" w:hAnsi="Verdana" w:cstheme="majorBidi"/>
      <w:b/>
      <w:bCs/>
      <w:color w:val="76923C" w:themeColor="accent3" w:themeShade="BF"/>
      <w:sz w:val="24"/>
      <w:szCs w:val="26"/>
    </w:rPr>
  </w:style>
  <w:style w:type="character" w:customStyle="1" w:styleId="Titre3Car">
    <w:name w:val="Titre 3 Car"/>
    <w:basedOn w:val="Policepardfaut"/>
    <w:link w:val="Titre3"/>
    <w:uiPriority w:val="9"/>
    <w:rsid w:val="00AA6709"/>
    <w:rPr>
      <w:rFonts w:ascii="Verdana" w:eastAsiaTheme="majorEastAsia" w:hAnsi="Verdana" w:cstheme="majorBidi"/>
      <w:b/>
      <w:bCs/>
      <w:color w:val="C2D69B" w:themeColor="accent3" w:themeTint="99"/>
      <w:sz w:val="24"/>
    </w:rPr>
  </w:style>
  <w:style w:type="paragraph" w:styleId="Paragraphedeliste">
    <w:name w:val="List Paragraph"/>
    <w:basedOn w:val="Normal"/>
    <w:uiPriority w:val="34"/>
    <w:qFormat/>
    <w:rsid w:val="007E508A"/>
    <w:pPr>
      <w:ind w:left="720"/>
      <w:contextualSpacing/>
    </w:pPr>
  </w:style>
  <w:style w:type="paragraph" w:styleId="Textedebulles">
    <w:name w:val="Balloon Text"/>
    <w:basedOn w:val="Normal"/>
    <w:link w:val="TextedebullesCar"/>
    <w:uiPriority w:val="99"/>
    <w:semiHidden/>
    <w:unhideWhenUsed/>
    <w:rsid w:val="007E508A"/>
    <w:rPr>
      <w:rFonts w:ascii="Tahoma" w:hAnsi="Tahoma" w:cs="Tahoma"/>
      <w:sz w:val="16"/>
      <w:szCs w:val="16"/>
    </w:rPr>
  </w:style>
  <w:style w:type="character" w:customStyle="1" w:styleId="TextedebullesCar">
    <w:name w:val="Texte de bulles Car"/>
    <w:basedOn w:val="Policepardfaut"/>
    <w:link w:val="Textedebulles"/>
    <w:uiPriority w:val="99"/>
    <w:semiHidden/>
    <w:rsid w:val="007E508A"/>
    <w:rPr>
      <w:rFonts w:ascii="Tahoma" w:hAnsi="Tahoma" w:cs="Tahoma"/>
      <w:sz w:val="16"/>
      <w:szCs w:val="16"/>
    </w:rPr>
  </w:style>
  <w:style w:type="paragraph" w:styleId="Lgende">
    <w:name w:val="caption"/>
    <w:basedOn w:val="Normal"/>
    <w:next w:val="Normal"/>
    <w:uiPriority w:val="35"/>
    <w:unhideWhenUsed/>
    <w:qFormat/>
    <w:rsid w:val="00716EE1"/>
    <w:pPr>
      <w:spacing w:after="200"/>
    </w:pPr>
    <w:rPr>
      <w:b/>
      <w:bCs/>
      <w:color w:val="4F81BD" w:themeColor="accent1"/>
      <w:sz w:val="18"/>
      <w:szCs w:val="18"/>
    </w:rPr>
  </w:style>
  <w:style w:type="paragraph" w:styleId="En-tte">
    <w:name w:val="header"/>
    <w:basedOn w:val="Normal"/>
    <w:link w:val="En-tteCar"/>
    <w:uiPriority w:val="99"/>
    <w:unhideWhenUsed/>
    <w:rsid w:val="00C80C99"/>
    <w:pPr>
      <w:tabs>
        <w:tab w:val="center" w:pos="4536"/>
        <w:tab w:val="right" w:pos="9072"/>
      </w:tabs>
    </w:pPr>
  </w:style>
  <w:style w:type="character" w:customStyle="1" w:styleId="En-tteCar">
    <w:name w:val="En-tête Car"/>
    <w:basedOn w:val="Policepardfaut"/>
    <w:link w:val="En-tte"/>
    <w:uiPriority w:val="99"/>
    <w:rsid w:val="00C80C99"/>
    <w:rPr>
      <w:rFonts w:ascii="Arial" w:hAnsi="Arial"/>
    </w:rPr>
  </w:style>
  <w:style w:type="paragraph" w:styleId="Pieddepage">
    <w:name w:val="footer"/>
    <w:basedOn w:val="Normal"/>
    <w:link w:val="PieddepageCar"/>
    <w:uiPriority w:val="99"/>
    <w:unhideWhenUsed/>
    <w:rsid w:val="00C80C99"/>
    <w:pPr>
      <w:tabs>
        <w:tab w:val="center" w:pos="4536"/>
        <w:tab w:val="right" w:pos="9072"/>
      </w:tabs>
    </w:pPr>
  </w:style>
  <w:style w:type="character" w:customStyle="1" w:styleId="PieddepageCar">
    <w:name w:val="Pied de page Car"/>
    <w:basedOn w:val="Policepardfaut"/>
    <w:link w:val="Pieddepage"/>
    <w:uiPriority w:val="99"/>
    <w:rsid w:val="00C80C99"/>
    <w:rPr>
      <w:rFonts w:ascii="Arial" w:hAnsi="Arial"/>
    </w:rPr>
  </w:style>
  <w:style w:type="paragraph" w:styleId="Notedebasdepage">
    <w:name w:val="footnote text"/>
    <w:basedOn w:val="Normal"/>
    <w:link w:val="NotedebasdepageCar"/>
    <w:uiPriority w:val="99"/>
    <w:semiHidden/>
    <w:unhideWhenUsed/>
    <w:rsid w:val="009C2435"/>
  </w:style>
  <w:style w:type="character" w:customStyle="1" w:styleId="NotedebasdepageCar">
    <w:name w:val="Note de bas de page Car"/>
    <w:basedOn w:val="Policepardfaut"/>
    <w:link w:val="Notedebasdepage"/>
    <w:uiPriority w:val="99"/>
    <w:semiHidden/>
    <w:rsid w:val="009C2435"/>
    <w:rPr>
      <w:rFonts w:ascii="Arial" w:hAnsi="Arial"/>
    </w:rPr>
  </w:style>
  <w:style w:type="character" w:styleId="Appelnotedebasdep">
    <w:name w:val="footnote reference"/>
    <w:basedOn w:val="Policepardfaut"/>
    <w:uiPriority w:val="99"/>
    <w:semiHidden/>
    <w:unhideWhenUsed/>
    <w:rsid w:val="009C2435"/>
    <w:rPr>
      <w:vertAlign w:val="superscript"/>
    </w:rPr>
  </w:style>
  <w:style w:type="paragraph" w:styleId="En-ttedetabledesmatires">
    <w:name w:val="TOC Heading"/>
    <w:basedOn w:val="Titre1"/>
    <w:next w:val="Normal"/>
    <w:uiPriority w:val="39"/>
    <w:semiHidden/>
    <w:unhideWhenUsed/>
    <w:qFormat/>
    <w:rsid w:val="00A1635B"/>
    <w:pPr>
      <w:keepLines/>
      <w:numPr>
        <w:numId w:val="0"/>
      </w:numPr>
      <w:shd w:val="clear" w:color="auto" w:fill="auto"/>
      <w:spacing w:after="0" w:line="276" w:lineRule="auto"/>
      <w:jc w:val="left"/>
      <w:outlineLvl w:val="9"/>
    </w:pPr>
    <w:rPr>
      <w:rFonts w:asciiTheme="majorHAnsi" w:eastAsiaTheme="majorEastAsia" w:hAnsiTheme="majorHAnsi" w:cstheme="majorBidi"/>
      <w:color w:val="365F91" w:themeColor="accent1" w:themeShade="BF"/>
      <w:kern w:val="0"/>
      <w:szCs w:val="28"/>
      <w:u w:val="none"/>
      <w:lang w:eastAsia="en-US"/>
    </w:rPr>
  </w:style>
  <w:style w:type="paragraph" w:styleId="TM1">
    <w:name w:val="toc 1"/>
    <w:basedOn w:val="Normal"/>
    <w:next w:val="Normal"/>
    <w:autoRedefine/>
    <w:uiPriority w:val="39"/>
    <w:unhideWhenUsed/>
    <w:rsid w:val="00A1635B"/>
    <w:pPr>
      <w:spacing w:after="100"/>
    </w:pPr>
  </w:style>
  <w:style w:type="paragraph" w:styleId="TM2">
    <w:name w:val="toc 2"/>
    <w:basedOn w:val="Normal"/>
    <w:next w:val="Normal"/>
    <w:autoRedefine/>
    <w:uiPriority w:val="39"/>
    <w:unhideWhenUsed/>
    <w:rsid w:val="00A1635B"/>
    <w:pPr>
      <w:spacing w:after="100"/>
      <w:ind w:left="200"/>
    </w:pPr>
  </w:style>
  <w:style w:type="paragraph" w:styleId="TM3">
    <w:name w:val="toc 3"/>
    <w:basedOn w:val="Normal"/>
    <w:next w:val="Normal"/>
    <w:autoRedefine/>
    <w:uiPriority w:val="39"/>
    <w:unhideWhenUsed/>
    <w:rsid w:val="00A1635B"/>
    <w:pPr>
      <w:spacing w:after="100"/>
      <w:ind w:left="400"/>
    </w:pPr>
  </w:style>
  <w:style w:type="character" w:styleId="Lienhypertexte">
    <w:name w:val="Hyperlink"/>
    <w:basedOn w:val="Policepardfaut"/>
    <w:uiPriority w:val="99"/>
    <w:unhideWhenUsed/>
    <w:rsid w:val="00A1635B"/>
    <w:rPr>
      <w:color w:val="0000FF" w:themeColor="hyperlink"/>
      <w:u w:val="single"/>
    </w:rPr>
  </w:style>
  <w:style w:type="paragraph" w:styleId="Tabledesillustrations">
    <w:name w:val="table of figures"/>
    <w:basedOn w:val="Normal"/>
    <w:next w:val="Normal"/>
    <w:uiPriority w:val="99"/>
    <w:unhideWhenUsed/>
    <w:rsid w:val="009777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Documents%20and%20Settings\km771143\Bureau\globe.doc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F3E47"/>
    <w:rsid w:val="004F3E47"/>
    <w:rsid w:val="00A412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06E7B22C874D16B7858CEBF2A1CE5A">
    <w:name w:val="EE06E7B22C874D16B7858CEBF2A1CE5A"/>
    <w:rsid w:val="004F3E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D563-DDA5-4C8B-8D52-7049E514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CONNAISSANCE DU GLOBE TERRESTRE </vt:lpstr>
    </vt:vector>
  </TitlesOfParts>
  <Company>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CONNAISSANCE DU GLOBE TERRESTRE </dc:title>
  <dc:subject/>
  <dc:creator>claire bourgeois republique</dc:creator>
  <cp:keywords/>
  <dc:description/>
  <cp:lastModifiedBy>Install</cp:lastModifiedBy>
  <cp:revision>18</cp:revision>
  <dcterms:created xsi:type="dcterms:W3CDTF">2009-02-08T21:54:00Z</dcterms:created>
  <dcterms:modified xsi:type="dcterms:W3CDTF">2009-04-16T10:00:00Z</dcterms:modified>
</cp:coreProperties>
</file>